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364C53B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72AC7">
        <w:rPr>
          <w:rFonts w:eastAsia="Times New Roman" w:cs="Times New Roman"/>
          <w:szCs w:val="24"/>
        </w:rPr>
        <w:t>Principles of Macroeconomics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079543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972AC7">
        <w:rPr>
          <w:rFonts w:eastAsia="Times New Roman" w:cs="Times New Roman"/>
          <w:b/>
          <w:szCs w:val="24"/>
        </w:rPr>
        <w:t>ECON 2206</w:t>
      </w:r>
    </w:p>
    <w:p w14:paraId="43D6665B" w14:textId="77777777" w:rsidR="002D552E" w:rsidRPr="002D552E" w:rsidRDefault="002D552E" w:rsidP="002D552E">
      <w:pPr>
        <w:spacing w:after="0" w:line="240" w:lineRule="auto"/>
        <w:rPr>
          <w:rFonts w:eastAsia="Times New Roman" w:cs="Times New Roman"/>
          <w:b/>
          <w:szCs w:val="24"/>
        </w:rPr>
      </w:pPr>
    </w:p>
    <w:p w14:paraId="43D6665C" w14:textId="520EC42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72AC7">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972AC7">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3F88E3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972AC7">
        <w:rPr>
          <w:rFonts w:eastAsia="Times New Roman" w:cs="Times New Roman"/>
          <w:b/>
          <w:szCs w:val="24"/>
        </w:rPr>
        <w:t xml:space="preserve"> 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972AC7">
        <w:rPr>
          <w:rFonts w:eastAsia="Times New Roman" w:cs="Times New Roman"/>
          <w:b/>
          <w:szCs w:val="24"/>
        </w:rPr>
        <w:t>3</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7174B622" w:rsidR="002D552E" w:rsidRDefault="002D552E" w:rsidP="002D552E">
      <w:pPr>
        <w:spacing w:after="0" w:line="240" w:lineRule="auto"/>
        <w:rPr>
          <w:rFonts w:eastAsia="Times New Roman" w:cs="Times New Roman"/>
          <w:b/>
          <w:szCs w:val="24"/>
        </w:rPr>
      </w:pPr>
    </w:p>
    <w:p w14:paraId="3F705714" w14:textId="77777777" w:rsidR="00972AC7" w:rsidRPr="0077222E" w:rsidRDefault="00972AC7" w:rsidP="00972AC7">
      <w:pPr>
        <w:ind w:left="720"/>
      </w:pPr>
      <w:r>
        <w:t xml:space="preserve">This course looks at the Aggregate Economy and its effects on Businesses and Consumers.  Subjects that will be covered include the basic theory of national income analysis, </w:t>
      </w:r>
      <w:r w:rsidRPr="0077222E">
        <w:t>unemployment</w:t>
      </w:r>
      <w:r>
        <w:t xml:space="preserve">, </w:t>
      </w:r>
      <w:r w:rsidRPr="0077222E">
        <w:t>inflation</w:t>
      </w:r>
      <w:r>
        <w:t>, m</w:t>
      </w:r>
      <w:r w:rsidRPr="0077222E">
        <w:t xml:space="preserve">onetary </w:t>
      </w:r>
      <w:r>
        <w:t>policy, f</w:t>
      </w:r>
      <w:r w:rsidRPr="0077222E">
        <w:t>iscal polic</w:t>
      </w:r>
      <w:r>
        <w:t>y, and international policy issues</w:t>
      </w:r>
      <w:r w:rsidRPr="0077222E">
        <w:t>.</w:t>
      </w:r>
    </w:p>
    <w:p w14:paraId="257C349C" w14:textId="77777777" w:rsidR="00972AC7" w:rsidRPr="002D552E" w:rsidRDefault="00972AC7"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72C323AE" w14:textId="77777777" w:rsidR="00972AC7" w:rsidRDefault="00972AC7" w:rsidP="00972AC7">
      <w:r w:rsidRPr="0077222E">
        <w:t>At the completion of this course the student will be able to:</w:t>
      </w:r>
    </w:p>
    <w:p w14:paraId="433CB6DB" w14:textId="77777777" w:rsidR="00972AC7" w:rsidRPr="0077222E" w:rsidRDefault="00972AC7" w:rsidP="00972AC7"/>
    <w:p w14:paraId="0B3FD816" w14:textId="77777777" w:rsidR="00972AC7" w:rsidRDefault="00972AC7" w:rsidP="00972AC7">
      <w:pPr>
        <w:pStyle w:val="ListParagraph"/>
        <w:numPr>
          <w:ilvl w:val="0"/>
          <w:numId w:val="2"/>
        </w:numPr>
        <w:spacing w:after="0" w:line="240" w:lineRule="auto"/>
      </w:pPr>
      <w:r>
        <w:rPr>
          <w:color w:val="000000"/>
        </w:rPr>
        <w:t xml:space="preserve">Understand how economics is a social science that draws conclusions based on hypotheses, theories, and data in order to understand human behavior </w:t>
      </w:r>
    </w:p>
    <w:p w14:paraId="2B518661" w14:textId="77777777" w:rsidR="00972AC7" w:rsidRDefault="00972AC7" w:rsidP="00972AC7">
      <w:pPr>
        <w:pStyle w:val="ListParagraph"/>
        <w:numPr>
          <w:ilvl w:val="0"/>
          <w:numId w:val="2"/>
        </w:numPr>
        <w:spacing w:after="0" w:line="240" w:lineRule="auto"/>
      </w:pPr>
      <w:r>
        <w:rPr>
          <w:color w:val="000000"/>
        </w:rPr>
        <w:t xml:space="preserve">Understand basic macroeconomic terminology and concepts, including the distinction between real and nominal magnitudes </w:t>
      </w:r>
    </w:p>
    <w:p w14:paraId="719D0E87" w14:textId="77777777" w:rsidR="00972AC7" w:rsidRDefault="00972AC7" w:rsidP="00972AC7">
      <w:pPr>
        <w:pStyle w:val="ListParagraph"/>
        <w:numPr>
          <w:ilvl w:val="0"/>
          <w:numId w:val="2"/>
        </w:numPr>
        <w:spacing w:after="0" w:line="240" w:lineRule="auto"/>
      </w:pPr>
      <w:r>
        <w:rPr>
          <w:color w:val="000000"/>
        </w:rPr>
        <w:t xml:space="preserve">Understand the national income accounts </w:t>
      </w:r>
    </w:p>
    <w:p w14:paraId="31434256" w14:textId="77777777" w:rsidR="00972AC7" w:rsidRDefault="00972AC7" w:rsidP="00972AC7">
      <w:pPr>
        <w:pStyle w:val="ListParagraph"/>
        <w:numPr>
          <w:ilvl w:val="0"/>
          <w:numId w:val="2"/>
        </w:numPr>
        <w:spacing w:after="0" w:line="240" w:lineRule="auto"/>
      </w:pPr>
      <w:r>
        <w:rPr>
          <w:color w:val="000000"/>
        </w:rPr>
        <w:t xml:space="preserve">Comprehend the nature of the business cycle </w:t>
      </w:r>
    </w:p>
    <w:p w14:paraId="7C54A94B" w14:textId="77777777" w:rsidR="00972AC7" w:rsidRDefault="00972AC7" w:rsidP="00972AC7">
      <w:pPr>
        <w:pStyle w:val="ListParagraph"/>
        <w:numPr>
          <w:ilvl w:val="0"/>
          <w:numId w:val="2"/>
        </w:numPr>
        <w:spacing w:after="0" w:line="240" w:lineRule="auto"/>
      </w:pPr>
      <w:r>
        <w:rPr>
          <w:color w:val="000000"/>
        </w:rPr>
        <w:t xml:space="preserve">Comprehend the determinates of important macroeconomic variables, including the level of income, the level of employment, the unemployment rate, the natural rate of unemployment, the price level, the inflation rate, productivity and the rate of interest </w:t>
      </w:r>
    </w:p>
    <w:p w14:paraId="56EF8A18" w14:textId="77777777" w:rsidR="00972AC7" w:rsidRDefault="00972AC7" w:rsidP="00972AC7">
      <w:pPr>
        <w:pStyle w:val="ListParagraph"/>
        <w:numPr>
          <w:ilvl w:val="0"/>
          <w:numId w:val="2"/>
        </w:numPr>
        <w:spacing w:after="0" w:line="240" w:lineRule="auto"/>
      </w:pPr>
      <w:r>
        <w:rPr>
          <w:color w:val="000000"/>
        </w:rPr>
        <w:t xml:space="preserve">Comprehend the supply and demand for money </w:t>
      </w:r>
    </w:p>
    <w:p w14:paraId="3E91B1A1" w14:textId="77777777" w:rsidR="00972AC7" w:rsidRDefault="00972AC7" w:rsidP="00972AC7">
      <w:pPr>
        <w:pStyle w:val="ListParagraph"/>
        <w:numPr>
          <w:ilvl w:val="0"/>
          <w:numId w:val="2"/>
        </w:numPr>
        <w:spacing w:after="0" w:line="240" w:lineRule="auto"/>
      </w:pPr>
      <w:r>
        <w:rPr>
          <w:color w:val="000000"/>
        </w:rPr>
        <w:t xml:space="preserve">Comprehend the Federal Reserve System </w:t>
      </w:r>
    </w:p>
    <w:p w14:paraId="76585171" w14:textId="77777777" w:rsidR="00972AC7" w:rsidRDefault="00972AC7" w:rsidP="00972AC7">
      <w:pPr>
        <w:pStyle w:val="ListParagraph"/>
        <w:numPr>
          <w:ilvl w:val="0"/>
          <w:numId w:val="2"/>
        </w:numPr>
        <w:spacing w:after="0" w:line="240" w:lineRule="auto"/>
      </w:pPr>
      <w:r>
        <w:rPr>
          <w:color w:val="000000"/>
        </w:rPr>
        <w:t xml:space="preserve">Comprehend the development of, and be able to apply aggregate demand and aggregate supply </w:t>
      </w:r>
    </w:p>
    <w:p w14:paraId="353941BB" w14:textId="77777777" w:rsidR="00972AC7" w:rsidRDefault="00972AC7" w:rsidP="00972AC7">
      <w:pPr>
        <w:pStyle w:val="ListParagraph"/>
        <w:numPr>
          <w:ilvl w:val="0"/>
          <w:numId w:val="2"/>
        </w:numPr>
        <w:spacing w:after="0" w:line="240" w:lineRule="auto"/>
      </w:pPr>
      <w:r>
        <w:rPr>
          <w:color w:val="000000"/>
        </w:rPr>
        <w:lastRenderedPageBreak/>
        <w:t>Comprehend the effect</w:t>
      </w:r>
      <w:bookmarkStart w:id="0" w:name="_GoBack"/>
      <w:bookmarkEnd w:id="0"/>
      <w:r>
        <w:rPr>
          <w:color w:val="000000"/>
        </w:rPr>
        <w:t xml:space="preserve">s of fiscal and monetary policies </w:t>
      </w:r>
    </w:p>
    <w:p w14:paraId="709B6924" w14:textId="77777777" w:rsidR="00972AC7" w:rsidRDefault="00972AC7" w:rsidP="00972AC7">
      <w:pPr>
        <w:pStyle w:val="ListParagraph"/>
        <w:numPr>
          <w:ilvl w:val="0"/>
          <w:numId w:val="2"/>
        </w:numPr>
        <w:spacing w:after="0" w:line="240" w:lineRule="auto"/>
        <w:ind w:left="630"/>
      </w:pPr>
      <w:r>
        <w:rPr>
          <w:color w:val="000000"/>
        </w:rPr>
        <w:t xml:space="preserve">Comprehend the basics of theories of macroeconomic instability </w:t>
      </w:r>
    </w:p>
    <w:p w14:paraId="151D6B7D" w14:textId="77777777" w:rsidR="00972AC7" w:rsidRDefault="00972AC7" w:rsidP="00972AC7">
      <w:pPr>
        <w:pStyle w:val="ListParagraph"/>
        <w:numPr>
          <w:ilvl w:val="0"/>
          <w:numId w:val="2"/>
        </w:numPr>
        <w:spacing w:after="0" w:line="240" w:lineRule="auto"/>
        <w:ind w:left="630"/>
      </w:pPr>
      <w:r>
        <w:rPr>
          <w:color w:val="000000"/>
        </w:rPr>
        <w:t xml:space="preserve">Comprehend unemployment and inflation tradeoffs </w:t>
      </w:r>
    </w:p>
    <w:p w14:paraId="24B152FC" w14:textId="77777777" w:rsidR="00972AC7" w:rsidRDefault="00972AC7" w:rsidP="00972AC7">
      <w:pPr>
        <w:pStyle w:val="ListParagraph"/>
        <w:numPr>
          <w:ilvl w:val="0"/>
          <w:numId w:val="2"/>
        </w:numPr>
        <w:spacing w:after="0" w:line="240" w:lineRule="auto"/>
        <w:ind w:left="630"/>
      </w:pPr>
      <w:r>
        <w:rPr>
          <w:color w:val="000000"/>
        </w:rPr>
        <w:t xml:space="preserve">Comprehend the effects of the federal government's budget deficit </w:t>
      </w:r>
    </w:p>
    <w:p w14:paraId="41C94658" w14:textId="77777777" w:rsidR="00972AC7" w:rsidRDefault="00972AC7" w:rsidP="00972AC7">
      <w:pPr>
        <w:pStyle w:val="ListParagraph"/>
        <w:numPr>
          <w:ilvl w:val="0"/>
          <w:numId w:val="2"/>
        </w:numPr>
        <w:spacing w:after="0" w:line="240" w:lineRule="auto"/>
        <w:ind w:left="630"/>
      </w:pPr>
      <w:r>
        <w:rPr>
          <w:color w:val="000000"/>
        </w:rPr>
        <w:t xml:space="preserve">Comprehend the concept of long run growth and policies to affect growth </w:t>
      </w:r>
    </w:p>
    <w:p w14:paraId="619C6BAB" w14:textId="77777777" w:rsidR="00972AC7" w:rsidRDefault="00972AC7" w:rsidP="00972AC7">
      <w:pPr>
        <w:pStyle w:val="ListParagraph"/>
        <w:numPr>
          <w:ilvl w:val="0"/>
          <w:numId w:val="2"/>
        </w:numPr>
        <w:spacing w:after="0" w:line="240" w:lineRule="auto"/>
        <w:ind w:left="630"/>
      </w:pPr>
      <w:r>
        <w:rPr>
          <w:color w:val="000000"/>
        </w:rPr>
        <w:t xml:space="preserve">Comprehend comparative advantage </w:t>
      </w:r>
    </w:p>
    <w:p w14:paraId="48DB66D2" w14:textId="77777777" w:rsidR="00972AC7" w:rsidRDefault="00972AC7" w:rsidP="00972AC7">
      <w:pPr>
        <w:pStyle w:val="ListParagraph"/>
        <w:numPr>
          <w:ilvl w:val="0"/>
          <w:numId w:val="2"/>
        </w:numPr>
        <w:spacing w:after="0" w:line="240" w:lineRule="auto"/>
        <w:ind w:left="630"/>
      </w:pPr>
      <w:r>
        <w:rPr>
          <w:color w:val="000000"/>
        </w:rPr>
        <w:t xml:space="preserve">Comprehend the determinants of foreign trade flows and exchange rates, and their                  effects on the domestic economy </w:t>
      </w:r>
    </w:p>
    <w:p w14:paraId="24046F1E" w14:textId="77777777" w:rsidR="00972AC7" w:rsidRPr="00FB5894" w:rsidRDefault="00972AC7" w:rsidP="00972AC7">
      <w:pPr>
        <w:pStyle w:val="ListParagraph"/>
        <w:numPr>
          <w:ilvl w:val="0"/>
          <w:numId w:val="2"/>
        </w:numPr>
        <w:spacing w:after="0" w:line="240" w:lineRule="auto"/>
        <w:ind w:left="630"/>
      </w:pPr>
      <w:r>
        <w:rPr>
          <w:color w:val="000000"/>
        </w:rPr>
        <w:t xml:space="preserve">Apply economic reasoning to better understand and critically evaluate real world </w:t>
      </w:r>
      <w:r w:rsidRPr="00847E63">
        <w:rPr>
          <w:color w:val="000000"/>
        </w:rPr>
        <w:t xml:space="preserve">circumstances and events </w:t>
      </w:r>
    </w:p>
    <w:p w14:paraId="592789CB" w14:textId="77777777" w:rsidR="00972AC7" w:rsidRPr="00847E63" w:rsidRDefault="00972AC7" w:rsidP="00972AC7">
      <w:pPr>
        <w:pStyle w:val="ListParagraph"/>
        <w:ind w:left="630"/>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38F398BF" w14:textId="77777777" w:rsidR="00972AC7" w:rsidRPr="00972AC7" w:rsidRDefault="00972AC7" w:rsidP="00972AC7">
      <w:pPr>
        <w:pStyle w:val="ListParagraph"/>
        <w:rPr>
          <w:color w:val="2D3B45"/>
          <w:shd w:val="clear" w:color="auto" w:fill="FFFFFF"/>
        </w:rPr>
      </w:pPr>
      <w:r w:rsidRPr="00972AC7">
        <w:rPr>
          <w:color w:val="2D3B45"/>
          <w:shd w:val="clear" w:color="auto" w:fill="FFFFFF"/>
        </w:rPr>
        <w:t>The textbook for this class is an Open Education Resource (OER), it is available for </w:t>
      </w:r>
      <w:r w:rsidRPr="00972AC7">
        <w:rPr>
          <w:rStyle w:val="Strong"/>
          <w:color w:val="2D3B45"/>
          <w:shd w:val="clear" w:color="auto" w:fill="FFFFFF"/>
        </w:rPr>
        <w:t>FREE</w:t>
      </w:r>
      <w:r w:rsidRPr="00972AC7">
        <w:rPr>
          <w:color w:val="2D3B45"/>
          <w:shd w:val="clear" w:color="auto" w:fill="FFFFFF"/>
        </w:rPr>
        <w:t xml:space="preserve"> online </w:t>
      </w:r>
      <w:bookmarkStart w:id="1" w:name="_Hlk129759067"/>
      <w:r w:rsidRPr="00972AC7">
        <w:rPr>
          <w:color w:val="2D3B45"/>
          <w:shd w:val="clear" w:color="auto" w:fill="FFFFFF"/>
        </w:rPr>
        <w:t>and will be available in your LMS (Canvas)!</w:t>
      </w:r>
    </w:p>
    <w:bookmarkEnd w:id="1"/>
    <w:p w14:paraId="74379BDE" w14:textId="77777777" w:rsidR="00972AC7" w:rsidRPr="00972AC7" w:rsidRDefault="00972AC7" w:rsidP="00972AC7">
      <w:pPr>
        <w:pStyle w:val="ListParagraph"/>
        <w:rPr>
          <w:i/>
        </w:rPr>
      </w:pPr>
    </w:p>
    <w:p w14:paraId="1463949A" w14:textId="77777777" w:rsidR="00972AC7" w:rsidRPr="00972AC7" w:rsidRDefault="00972AC7" w:rsidP="00972AC7">
      <w:pPr>
        <w:pStyle w:val="ListParagraph"/>
        <w:rPr>
          <w:i/>
        </w:rPr>
      </w:pPr>
      <w:r w:rsidRPr="00972AC7">
        <w:rPr>
          <w:i/>
        </w:rPr>
        <w:t>Principles of Macroeconomics</w:t>
      </w:r>
    </w:p>
    <w:p w14:paraId="4B48A2A6" w14:textId="77777777" w:rsidR="00972AC7" w:rsidRDefault="00972AC7" w:rsidP="00972AC7">
      <w:pPr>
        <w:pStyle w:val="ListParagraph"/>
      </w:pPr>
      <w:r>
        <w:t>A FREE Online Educational Resource from OpenStax</w:t>
      </w:r>
    </w:p>
    <w:p w14:paraId="3C9497D1" w14:textId="77777777" w:rsidR="00972AC7" w:rsidRPr="00972AC7" w:rsidRDefault="00972AC7" w:rsidP="00972AC7">
      <w:pPr>
        <w:pStyle w:val="ListParagraph"/>
        <w:rPr>
          <w:b/>
        </w:rPr>
      </w:pPr>
    </w:p>
    <w:p w14:paraId="2B90FAC7" w14:textId="41D0848A" w:rsidR="00972AC7" w:rsidRDefault="00972AC7" w:rsidP="00972AC7">
      <w:pPr>
        <w:pStyle w:val="ListParagraph"/>
      </w:pPr>
      <w:hyperlink r:id="rId10" w:history="1">
        <w:r w:rsidRPr="00986F97">
          <w:rPr>
            <w:rStyle w:val="Hyperlink"/>
          </w:rPr>
          <w:t>https://openstax.org/details/books/principles-macroeconomics-3e</w:t>
        </w:r>
      </w:hyperlink>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7779814A" w:rsidR="002D552E" w:rsidRDefault="002D552E" w:rsidP="002D552E">
      <w:pPr>
        <w:spacing w:after="0" w:line="240" w:lineRule="auto"/>
        <w:rPr>
          <w:rFonts w:eastAsia="Times New Roman" w:cs="Times New Roman"/>
          <w:b/>
          <w:szCs w:val="24"/>
        </w:rPr>
      </w:pPr>
    </w:p>
    <w:p w14:paraId="0B61E7F3" w14:textId="228417F0" w:rsidR="00972AC7" w:rsidRDefault="00972AC7" w:rsidP="00972AC7">
      <w:pPr>
        <w:spacing w:after="0" w:line="240" w:lineRule="auto"/>
        <w:ind w:firstLine="720"/>
        <w:rPr>
          <w:szCs w:val="24"/>
        </w:rPr>
      </w:pPr>
      <w:r w:rsidRPr="0023429D">
        <w:rPr>
          <w:szCs w:val="24"/>
        </w:rPr>
        <w:t>Research of articles as assigned by instructor.</w:t>
      </w:r>
    </w:p>
    <w:p w14:paraId="40971433" w14:textId="77777777" w:rsidR="00972AC7" w:rsidRPr="002D552E" w:rsidRDefault="00972AC7" w:rsidP="00972AC7">
      <w:pPr>
        <w:spacing w:after="0" w:line="240" w:lineRule="auto"/>
        <w:ind w:firstLine="720"/>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171549C7"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26BC05FA" w14:textId="163E0185" w:rsidR="00972AC7" w:rsidRDefault="00972AC7" w:rsidP="00350833">
      <w:pPr>
        <w:widowControl w:val="0"/>
        <w:autoSpaceDE w:val="0"/>
        <w:autoSpaceDN w:val="0"/>
        <w:adjustRightInd w:val="0"/>
        <w:spacing w:after="0" w:line="240" w:lineRule="auto"/>
        <w:ind w:firstLine="720"/>
        <w:rPr>
          <w:rFonts w:eastAsia="Times New Roman" w:cs="Times New Roman"/>
          <w:szCs w:val="24"/>
        </w:rPr>
      </w:pPr>
    </w:p>
    <w:p w14:paraId="63CCF98C" w14:textId="498E4C78" w:rsidR="00972AC7" w:rsidRDefault="00972AC7" w:rsidP="00350833">
      <w:pPr>
        <w:widowControl w:val="0"/>
        <w:autoSpaceDE w:val="0"/>
        <w:autoSpaceDN w:val="0"/>
        <w:adjustRightInd w:val="0"/>
        <w:spacing w:after="0" w:line="240" w:lineRule="auto"/>
        <w:ind w:firstLine="720"/>
        <w:rPr>
          <w:rFonts w:eastAsia="Times New Roman" w:cs="Times New Roman"/>
          <w:szCs w:val="24"/>
        </w:rPr>
      </w:pPr>
    </w:p>
    <w:p w14:paraId="731884E9" w14:textId="77777777" w:rsidR="00972AC7" w:rsidRDefault="00972AC7"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17DE1BAE" w14:textId="77777777" w:rsidR="00972AC7" w:rsidRDefault="00972AC7" w:rsidP="00972AC7">
      <w:pPr>
        <w:pStyle w:val="NoSpacing"/>
        <w:ind w:left="720" w:firstLine="720"/>
        <w:rPr>
          <w:rFonts w:eastAsia="Times New Roman"/>
          <w:b/>
          <w:szCs w:val="24"/>
        </w:rPr>
      </w:pPr>
      <w:r w:rsidRPr="00B00AA7">
        <w:rPr>
          <w:rFonts w:eastAsia="Times New Roman"/>
          <w:b/>
          <w:szCs w:val="24"/>
        </w:rPr>
        <w:t>Example:</w:t>
      </w:r>
    </w:p>
    <w:p w14:paraId="3ED8A845" w14:textId="77777777" w:rsidR="00972AC7" w:rsidRPr="00B00AA7" w:rsidRDefault="00972AC7" w:rsidP="00972AC7">
      <w:pPr>
        <w:pStyle w:val="NoSpacing"/>
        <w:rPr>
          <w:rFonts w:eastAsia="Times New Roman"/>
          <w:b/>
          <w:szCs w:val="24"/>
        </w:rPr>
      </w:pP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t>Points</w:t>
      </w:r>
      <w:r>
        <w:rPr>
          <w:rFonts w:eastAsia="Times New Roman"/>
          <w:b/>
          <w:szCs w:val="24"/>
        </w:rPr>
        <w:tab/>
      </w:r>
      <w:r>
        <w:rPr>
          <w:rFonts w:eastAsia="Times New Roman"/>
          <w:b/>
          <w:szCs w:val="24"/>
        </w:rPr>
        <w:tab/>
      </w:r>
      <w:r>
        <w:rPr>
          <w:rFonts w:eastAsia="Times New Roman"/>
          <w:b/>
          <w:szCs w:val="24"/>
        </w:rPr>
        <w:tab/>
        <w:t>%</w:t>
      </w:r>
    </w:p>
    <w:p w14:paraId="18BC328A" w14:textId="77777777" w:rsidR="00972AC7" w:rsidRDefault="00972AC7" w:rsidP="00972AC7">
      <w:pPr>
        <w:pStyle w:val="NoSpacing"/>
        <w:rPr>
          <w:rFonts w:eastAsia="Times New Roman"/>
          <w:szCs w:val="24"/>
        </w:rPr>
      </w:pPr>
      <w:r>
        <w:rPr>
          <w:rFonts w:eastAsia="Times New Roman"/>
          <w:szCs w:val="24"/>
        </w:rPr>
        <w:tab/>
      </w:r>
      <w:r>
        <w:rPr>
          <w:rFonts w:eastAsia="Times New Roman"/>
          <w:szCs w:val="24"/>
        </w:rPr>
        <w:tab/>
        <w:t xml:space="preserve">Exams </w:t>
      </w:r>
      <w:r>
        <w:rPr>
          <w:rFonts w:eastAsia="Times New Roman"/>
          <w:szCs w:val="24"/>
        </w:rPr>
        <w:tab/>
      </w:r>
      <w:r>
        <w:rPr>
          <w:rFonts w:eastAsia="Times New Roman"/>
          <w:szCs w:val="24"/>
        </w:rPr>
        <w:tab/>
      </w:r>
      <w:proofErr w:type="gramStart"/>
      <w:r>
        <w:rPr>
          <w:rFonts w:eastAsia="Times New Roman"/>
          <w:szCs w:val="24"/>
        </w:rPr>
        <w:tab/>
        <w:t xml:space="preserve">  600</w:t>
      </w:r>
      <w:proofErr w:type="gramEnd"/>
      <w:r>
        <w:rPr>
          <w:rFonts w:eastAsia="Times New Roman"/>
          <w:szCs w:val="24"/>
        </w:rPr>
        <w:tab/>
      </w:r>
      <w:r>
        <w:rPr>
          <w:rFonts w:eastAsia="Times New Roman"/>
          <w:szCs w:val="24"/>
        </w:rPr>
        <w:tab/>
      </w:r>
      <w:r>
        <w:rPr>
          <w:rFonts w:eastAsia="Times New Roman"/>
          <w:szCs w:val="24"/>
        </w:rPr>
        <w:tab/>
        <w:t>60%</w:t>
      </w:r>
    </w:p>
    <w:p w14:paraId="06EB98F3" w14:textId="77777777" w:rsidR="00972AC7" w:rsidRDefault="00972AC7" w:rsidP="00972AC7">
      <w:pPr>
        <w:pStyle w:val="NoSpacing"/>
        <w:rPr>
          <w:rFonts w:eastAsia="Times New Roman"/>
          <w:szCs w:val="24"/>
        </w:rPr>
      </w:pPr>
      <w:r>
        <w:rPr>
          <w:rFonts w:eastAsia="Times New Roman"/>
          <w:szCs w:val="24"/>
        </w:rPr>
        <w:tab/>
      </w:r>
      <w:r>
        <w:rPr>
          <w:rFonts w:eastAsia="Times New Roman"/>
          <w:szCs w:val="24"/>
        </w:rPr>
        <w:tab/>
        <w:t>Quizzes</w:t>
      </w:r>
      <w:r>
        <w:rPr>
          <w:rFonts w:eastAsia="Times New Roman"/>
          <w:szCs w:val="24"/>
        </w:rPr>
        <w:tab/>
      </w:r>
      <w:proofErr w:type="gramStart"/>
      <w:r>
        <w:rPr>
          <w:rFonts w:eastAsia="Times New Roman"/>
          <w:szCs w:val="24"/>
        </w:rPr>
        <w:tab/>
        <w:t xml:space="preserve">  200</w:t>
      </w:r>
      <w:proofErr w:type="gramEnd"/>
      <w:r>
        <w:rPr>
          <w:rFonts w:eastAsia="Times New Roman"/>
          <w:szCs w:val="24"/>
        </w:rPr>
        <w:tab/>
      </w:r>
      <w:r>
        <w:rPr>
          <w:rFonts w:eastAsia="Times New Roman"/>
          <w:szCs w:val="24"/>
        </w:rPr>
        <w:tab/>
      </w:r>
      <w:r>
        <w:rPr>
          <w:rFonts w:eastAsia="Times New Roman"/>
          <w:szCs w:val="24"/>
        </w:rPr>
        <w:tab/>
        <w:t>20%</w:t>
      </w:r>
    </w:p>
    <w:p w14:paraId="17575A54" w14:textId="77777777" w:rsidR="00972AC7" w:rsidRDefault="00972AC7" w:rsidP="00972AC7">
      <w:pPr>
        <w:pStyle w:val="NoSpacing"/>
        <w:rPr>
          <w:rFonts w:eastAsia="Times New Roman"/>
          <w:szCs w:val="24"/>
        </w:rPr>
      </w:pPr>
      <w:r>
        <w:rPr>
          <w:rFonts w:eastAsia="Times New Roman"/>
          <w:szCs w:val="24"/>
        </w:rPr>
        <w:tab/>
      </w:r>
      <w:r>
        <w:rPr>
          <w:rFonts w:eastAsia="Times New Roman"/>
          <w:szCs w:val="24"/>
        </w:rPr>
        <w:tab/>
        <w:t>Project</w:t>
      </w:r>
      <w:r>
        <w:rPr>
          <w:rFonts w:eastAsia="Times New Roman"/>
          <w:szCs w:val="24"/>
        </w:rPr>
        <w:tab/>
      </w:r>
      <w:r>
        <w:rPr>
          <w:rFonts w:eastAsia="Times New Roman"/>
          <w:szCs w:val="24"/>
        </w:rPr>
        <w:tab/>
      </w:r>
      <w:proofErr w:type="gramStart"/>
      <w:r>
        <w:rPr>
          <w:rFonts w:eastAsia="Times New Roman"/>
          <w:szCs w:val="24"/>
        </w:rPr>
        <w:tab/>
        <w:t xml:space="preserve">  100</w:t>
      </w:r>
      <w:proofErr w:type="gramEnd"/>
      <w:r>
        <w:rPr>
          <w:rFonts w:eastAsia="Times New Roman"/>
          <w:szCs w:val="24"/>
        </w:rPr>
        <w:tab/>
      </w:r>
      <w:r>
        <w:rPr>
          <w:rFonts w:eastAsia="Times New Roman"/>
          <w:szCs w:val="24"/>
        </w:rPr>
        <w:tab/>
      </w:r>
      <w:r>
        <w:rPr>
          <w:rFonts w:eastAsia="Times New Roman"/>
          <w:szCs w:val="24"/>
        </w:rPr>
        <w:tab/>
        <w:t>10%</w:t>
      </w:r>
    </w:p>
    <w:p w14:paraId="0D30F6E6" w14:textId="77777777" w:rsidR="00972AC7" w:rsidRDefault="00972AC7" w:rsidP="00972AC7">
      <w:pPr>
        <w:pStyle w:val="NoSpacing"/>
        <w:rPr>
          <w:rFonts w:eastAsia="Times New Roman"/>
          <w:szCs w:val="24"/>
        </w:rPr>
      </w:pPr>
      <w:r>
        <w:rPr>
          <w:rFonts w:eastAsia="Times New Roman"/>
          <w:szCs w:val="24"/>
        </w:rPr>
        <w:tab/>
      </w:r>
      <w:r>
        <w:rPr>
          <w:rFonts w:eastAsia="Times New Roman"/>
          <w:szCs w:val="24"/>
        </w:rPr>
        <w:tab/>
        <w:t>Attendance</w:t>
      </w:r>
      <w:r>
        <w:rPr>
          <w:rFonts w:eastAsia="Times New Roman"/>
          <w:szCs w:val="24"/>
        </w:rPr>
        <w:tab/>
      </w:r>
      <w:r>
        <w:rPr>
          <w:rFonts w:eastAsia="Times New Roman"/>
          <w:szCs w:val="24"/>
        </w:rPr>
        <w:tab/>
        <w:t xml:space="preserve">    50</w:t>
      </w:r>
      <w:r>
        <w:rPr>
          <w:rFonts w:eastAsia="Times New Roman"/>
          <w:szCs w:val="24"/>
        </w:rPr>
        <w:tab/>
      </w:r>
      <w:r>
        <w:rPr>
          <w:rFonts w:eastAsia="Times New Roman"/>
          <w:szCs w:val="24"/>
        </w:rPr>
        <w:tab/>
      </w:r>
      <w:proofErr w:type="gramStart"/>
      <w:r>
        <w:rPr>
          <w:rFonts w:eastAsia="Times New Roman"/>
          <w:szCs w:val="24"/>
        </w:rPr>
        <w:tab/>
        <w:t xml:space="preserve">  5</w:t>
      </w:r>
      <w:proofErr w:type="gramEnd"/>
      <w:r>
        <w:rPr>
          <w:rFonts w:eastAsia="Times New Roman"/>
          <w:szCs w:val="24"/>
        </w:rPr>
        <w:t>%</w:t>
      </w:r>
      <w:r>
        <w:rPr>
          <w:rFonts w:eastAsia="Times New Roman"/>
          <w:szCs w:val="24"/>
        </w:rPr>
        <w:tab/>
      </w:r>
    </w:p>
    <w:p w14:paraId="2A7C99BE" w14:textId="77777777" w:rsidR="00972AC7" w:rsidRPr="00B00AA7" w:rsidRDefault="00972AC7" w:rsidP="00972AC7">
      <w:pPr>
        <w:pStyle w:val="NoSpacing"/>
        <w:rPr>
          <w:rFonts w:eastAsia="Times New Roman"/>
          <w:szCs w:val="24"/>
          <w:u w:val="single"/>
        </w:rPr>
      </w:pPr>
      <w:r>
        <w:rPr>
          <w:rFonts w:eastAsia="Times New Roman"/>
          <w:szCs w:val="24"/>
        </w:rPr>
        <w:tab/>
      </w:r>
      <w:r>
        <w:rPr>
          <w:rFonts w:eastAsia="Times New Roman"/>
          <w:szCs w:val="24"/>
        </w:rPr>
        <w:tab/>
        <w:t>Participation</w:t>
      </w:r>
      <w:r>
        <w:rPr>
          <w:rFonts w:eastAsia="Times New Roman"/>
          <w:szCs w:val="24"/>
        </w:rPr>
        <w:tab/>
      </w:r>
      <w:r>
        <w:rPr>
          <w:rFonts w:eastAsia="Times New Roman"/>
          <w:szCs w:val="24"/>
        </w:rPr>
        <w:tab/>
        <w:t xml:space="preserve">  </w:t>
      </w:r>
      <w:r w:rsidRPr="00B00AA7">
        <w:rPr>
          <w:rFonts w:eastAsia="Times New Roman"/>
          <w:szCs w:val="24"/>
          <w:u w:val="single"/>
        </w:rPr>
        <w:t xml:space="preserve">  50</w:t>
      </w:r>
      <w:r>
        <w:rPr>
          <w:rFonts w:eastAsia="Times New Roman"/>
          <w:szCs w:val="24"/>
        </w:rPr>
        <w:tab/>
      </w:r>
      <w:r>
        <w:rPr>
          <w:rFonts w:eastAsia="Times New Roman"/>
          <w:szCs w:val="24"/>
        </w:rPr>
        <w:tab/>
      </w:r>
      <w:proofErr w:type="gramStart"/>
      <w:r>
        <w:rPr>
          <w:rFonts w:eastAsia="Times New Roman"/>
          <w:szCs w:val="24"/>
        </w:rPr>
        <w:tab/>
      </w:r>
      <w:r w:rsidRPr="00B00AA7">
        <w:rPr>
          <w:rFonts w:eastAsia="Times New Roman"/>
          <w:szCs w:val="24"/>
          <w:u w:val="single"/>
        </w:rPr>
        <w:t xml:space="preserve">  5</w:t>
      </w:r>
      <w:proofErr w:type="gramEnd"/>
      <w:r w:rsidRPr="00B00AA7">
        <w:rPr>
          <w:rFonts w:eastAsia="Times New Roman"/>
          <w:szCs w:val="24"/>
          <w:u w:val="single"/>
        </w:rPr>
        <w:t>%</w:t>
      </w:r>
    </w:p>
    <w:p w14:paraId="0922CCBE" w14:textId="77777777" w:rsidR="00972AC7" w:rsidRDefault="00972AC7" w:rsidP="00972AC7">
      <w:pPr>
        <w:pStyle w:val="NoSpacing"/>
        <w:rPr>
          <w:rFonts w:eastAsia="Times New Roman"/>
          <w:szCs w:val="24"/>
        </w:rPr>
      </w:pPr>
      <w:r>
        <w:rPr>
          <w:rFonts w:eastAsia="Times New Roman"/>
          <w:szCs w:val="24"/>
        </w:rPr>
        <w:tab/>
      </w:r>
      <w:r>
        <w:rPr>
          <w:rFonts w:eastAsia="Times New Roman"/>
          <w:szCs w:val="24"/>
        </w:rPr>
        <w:tab/>
        <w:t xml:space="preserve">   Total</w:t>
      </w:r>
      <w:r>
        <w:rPr>
          <w:rFonts w:eastAsia="Times New Roman"/>
          <w:szCs w:val="24"/>
        </w:rPr>
        <w:tab/>
      </w:r>
      <w:r>
        <w:rPr>
          <w:rFonts w:eastAsia="Times New Roman"/>
          <w:szCs w:val="24"/>
        </w:rPr>
        <w:tab/>
      </w:r>
      <w:r>
        <w:rPr>
          <w:rFonts w:eastAsia="Times New Roman"/>
          <w:szCs w:val="24"/>
        </w:rPr>
        <w:tab/>
        <w:t>1,000</w:t>
      </w:r>
      <w:r>
        <w:rPr>
          <w:rFonts w:eastAsia="Times New Roman"/>
          <w:szCs w:val="24"/>
        </w:rPr>
        <w:tab/>
      </w:r>
      <w:r>
        <w:rPr>
          <w:rFonts w:eastAsia="Times New Roman"/>
          <w:szCs w:val="24"/>
        </w:rPr>
        <w:tab/>
      </w:r>
      <w:r>
        <w:rPr>
          <w:rFonts w:eastAsia="Times New Roman"/>
          <w:szCs w:val="24"/>
        </w:rPr>
        <w:tab/>
        <w:t>100%</w:t>
      </w: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0EAFDF60" w:rsidR="002D552E" w:rsidRDefault="002D552E" w:rsidP="002D552E">
      <w:pPr>
        <w:widowControl w:val="0"/>
        <w:autoSpaceDE w:val="0"/>
        <w:autoSpaceDN w:val="0"/>
        <w:adjustRightInd w:val="0"/>
        <w:spacing w:after="0" w:line="240" w:lineRule="auto"/>
        <w:rPr>
          <w:rFonts w:eastAsia="Times New Roman" w:cs="Times New Roman"/>
          <w:b/>
          <w:szCs w:val="24"/>
        </w:rPr>
      </w:pPr>
    </w:p>
    <w:p w14:paraId="5234230A" w14:textId="77777777" w:rsidR="00972AC7" w:rsidRDefault="00972AC7" w:rsidP="00972AC7">
      <w:pPr>
        <w:pStyle w:val="ListParagraph"/>
        <w:jc w:val="both"/>
      </w:pPr>
      <w:r w:rsidRPr="00BB6206">
        <w:t xml:space="preserve">Classes will consist of lectures, class discussions, projects, videos, outside assignments and supplemental materials. Interactive class discussion is encouraged and staying current on reading assignments </w:t>
      </w:r>
      <w:r>
        <w:t xml:space="preserve">is </w:t>
      </w:r>
      <w:r w:rsidRPr="00BB6206">
        <w:t>necessary to be able to actively participate in class discussions.</w:t>
      </w:r>
    </w:p>
    <w:p w14:paraId="0C191BC0" w14:textId="77777777" w:rsidR="00972AC7" w:rsidRDefault="00972AC7"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353110D9" w:rsidR="003656D3" w:rsidRDefault="003656D3" w:rsidP="002D552E">
      <w:pPr>
        <w:widowControl w:val="0"/>
        <w:autoSpaceDE w:val="0"/>
        <w:autoSpaceDN w:val="0"/>
        <w:adjustRightInd w:val="0"/>
        <w:spacing w:after="0" w:line="240" w:lineRule="auto"/>
        <w:rPr>
          <w:rFonts w:eastAsia="Times New Roman" w:cs="Times New Roman"/>
          <w:b/>
          <w:szCs w:val="24"/>
        </w:rPr>
      </w:pPr>
    </w:p>
    <w:p w14:paraId="2B288C3E" w14:textId="3FADA3CF" w:rsidR="00972AC7" w:rsidRDefault="00972AC7" w:rsidP="00972AC7">
      <w:pPr>
        <w:ind w:left="720" w:firstLine="720"/>
      </w:pPr>
      <w:r>
        <w:rPr>
          <w:b/>
        </w:rPr>
        <w:t xml:space="preserve">Suggested </w:t>
      </w:r>
      <w:r w:rsidRPr="0077222E">
        <w:rPr>
          <w:b/>
        </w:rPr>
        <w:t>Course Outline</w:t>
      </w:r>
      <w:r>
        <w:rPr>
          <w:b/>
        </w:rPr>
        <w:tab/>
      </w:r>
      <w:r>
        <w:rPr>
          <w:b/>
        </w:rPr>
        <w:tab/>
      </w:r>
      <w:r>
        <w:rPr>
          <w:b/>
        </w:rPr>
        <w:tab/>
      </w:r>
      <w:r>
        <w:rPr>
          <w:b/>
        </w:rPr>
        <w:tab/>
        <w:t xml:space="preserve">      Learning Outcome(s) </w:t>
      </w:r>
      <w:r>
        <w:rPr>
          <w:b/>
        </w:rPr>
        <w:tab/>
      </w:r>
      <w:r>
        <w:rPr>
          <w:b/>
        </w:rPr>
        <w:tab/>
      </w:r>
      <w:r>
        <w:rPr>
          <w:b/>
        </w:rPr>
        <w:tab/>
      </w:r>
      <w:r>
        <w:rPr>
          <w:b/>
        </w:rPr>
        <w:tab/>
      </w:r>
      <w:r>
        <w:rPr>
          <w:b/>
        </w:rPr>
        <w:tab/>
      </w:r>
      <w:r>
        <w:rPr>
          <w:b/>
        </w:rPr>
        <w:tab/>
      </w:r>
      <w:r>
        <w:rPr>
          <w:b/>
        </w:rPr>
        <w:tab/>
      </w:r>
      <w:r>
        <w:rPr>
          <w:b/>
        </w:rPr>
        <w:tab/>
        <w:t xml:space="preserve"> </w:t>
      </w:r>
      <w:r>
        <w:rPr>
          <w:b/>
        </w:rPr>
        <w:tab/>
        <w:t xml:space="preserve">   </w:t>
      </w:r>
      <w:r>
        <w:rPr>
          <w:b/>
        </w:rPr>
        <w:tab/>
        <w:t>Covered</w:t>
      </w:r>
    </w:p>
    <w:p w14:paraId="4D98E8C2" w14:textId="77777777" w:rsidR="00972AC7" w:rsidRDefault="00972AC7" w:rsidP="00972AC7">
      <w:r>
        <w:t>Week 1</w:t>
      </w:r>
      <w:r>
        <w:tab/>
        <w:t>Welcome to Economics</w:t>
      </w:r>
      <w:r>
        <w:tab/>
      </w:r>
      <w:r>
        <w:tab/>
      </w:r>
      <w:r>
        <w:tab/>
      </w:r>
      <w:r>
        <w:tab/>
      </w:r>
      <w:r>
        <w:tab/>
        <w:t>1, 2</w:t>
      </w:r>
    </w:p>
    <w:p w14:paraId="7E264A31" w14:textId="49995CC1" w:rsidR="00972AC7" w:rsidRDefault="00972AC7" w:rsidP="00972AC7"/>
    <w:p w14:paraId="1DF93356" w14:textId="77777777" w:rsidR="00972AC7" w:rsidRDefault="00972AC7" w:rsidP="00972AC7">
      <w:r>
        <w:t>Week 2</w:t>
      </w:r>
      <w:r>
        <w:tab/>
        <w:t>Choice in a World of Scarcity</w:t>
      </w:r>
      <w:r>
        <w:tab/>
      </w:r>
      <w:r>
        <w:tab/>
      </w:r>
      <w:r>
        <w:tab/>
      </w:r>
      <w:r>
        <w:tab/>
      </w:r>
      <w:r>
        <w:tab/>
        <w:t>1, 2, 13, 14, 15, 16</w:t>
      </w:r>
    </w:p>
    <w:p w14:paraId="7C3335B1" w14:textId="77777777" w:rsidR="00972AC7" w:rsidRDefault="00972AC7" w:rsidP="00972AC7">
      <w:r>
        <w:tab/>
      </w:r>
      <w:r>
        <w:tab/>
        <w:t>Demand &amp; Supply</w:t>
      </w:r>
      <w:r>
        <w:tab/>
      </w:r>
      <w:r>
        <w:tab/>
      </w:r>
      <w:r>
        <w:tab/>
      </w:r>
      <w:r>
        <w:tab/>
      </w:r>
      <w:r>
        <w:tab/>
      </w:r>
      <w:r>
        <w:tab/>
        <w:t>1, 16</w:t>
      </w:r>
    </w:p>
    <w:p w14:paraId="539FC421" w14:textId="77777777" w:rsidR="00972AC7" w:rsidRDefault="00972AC7" w:rsidP="00972AC7"/>
    <w:p w14:paraId="33341781" w14:textId="77777777" w:rsidR="00972AC7" w:rsidRDefault="00972AC7" w:rsidP="00972AC7">
      <w:r>
        <w:t>Week 3</w:t>
      </w:r>
      <w:r>
        <w:tab/>
        <w:t>The Macroeconomic Perspective</w:t>
      </w:r>
      <w:r>
        <w:tab/>
      </w:r>
      <w:r>
        <w:tab/>
      </w:r>
      <w:r>
        <w:tab/>
      </w:r>
      <w:r>
        <w:tab/>
        <w:t>1, 2, 4, 5, 10, 13</w:t>
      </w:r>
    </w:p>
    <w:p w14:paraId="707690D1" w14:textId="77777777" w:rsidR="00972AC7" w:rsidRDefault="00972AC7" w:rsidP="00972AC7"/>
    <w:p w14:paraId="0F9EA3C8" w14:textId="77777777" w:rsidR="00972AC7" w:rsidRDefault="00972AC7" w:rsidP="00972AC7">
      <w:r>
        <w:t>Week 4</w:t>
      </w:r>
      <w:r>
        <w:tab/>
        <w:t>Economic Growth</w:t>
      </w:r>
      <w:r>
        <w:tab/>
      </w:r>
      <w:r>
        <w:tab/>
      </w:r>
      <w:r>
        <w:tab/>
      </w:r>
      <w:r>
        <w:tab/>
      </w:r>
      <w:r>
        <w:tab/>
      </w:r>
      <w:r>
        <w:tab/>
        <w:t>5, 13, 16</w:t>
      </w:r>
    </w:p>
    <w:p w14:paraId="53FDDAE4" w14:textId="77777777" w:rsidR="00972AC7" w:rsidRDefault="00972AC7" w:rsidP="00972AC7">
      <w:pPr>
        <w:ind w:left="720" w:firstLine="720"/>
      </w:pPr>
      <w:r>
        <w:t>Unemployment</w:t>
      </w:r>
      <w:r>
        <w:tab/>
      </w:r>
      <w:r>
        <w:tab/>
      </w:r>
      <w:r>
        <w:tab/>
      </w:r>
      <w:r>
        <w:tab/>
      </w:r>
      <w:r>
        <w:tab/>
      </w:r>
      <w:r>
        <w:tab/>
        <w:t>5, 11, 16</w:t>
      </w:r>
    </w:p>
    <w:p w14:paraId="4CC32F40" w14:textId="77777777" w:rsidR="00972AC7" w:rsidRDefault="00972AC7" w:rsidP="00972AC7"/>
    <w:p w14:paraId="76F87C98" w14:textId="77777777" w:rsidR="00972AC7" w:rsidRDefault="00972AC7" w:rsidP="00972AC7">
      <w:r>
        <w:t>Week 5</w:t>
      </w:r>
      <w:r>
        <w:tab/>
        <w:t>Inflation</w:t>
      </w:r>
      <w:r>
        <w:tab/>
      </w:r>
      <w:r>
        <w:tab/>
      </w:r>
      <w:r>
        <w:tab/>
      </w:r>
      <w:r>
        <w:tab/>
      </w:r>
      <w:r>
        <w:tab/>
      </w:r>
      <w:r>
        <w:tab/>
      </w:r>
      <w:r>
        <w:tab/>
        <w:t>2, 4, 5, 11, 16</w:t>
      </w:r>
    </w:p>
    <w:p w14:paraId="35D0C4F6" w14:textId="77777777" w:rsidR="00972AC7" w:rsidRDefault="00972AC7" w:rsidP="00972AC7"/>
    <w:p w14:paraId="2520E105" w14:textId="77777777" w:rsidR="00972AC7" w:rsidRDefault="00972AC7" w:rsidP="00972AC7">
      <w:r>
        <w:t>Week 6</w:t>
      </w:r>
      <w:r>
        <w:tab/>
        <w:t>The International Trade &amp; Capital Flows</w:t>
      </w:r>
      <w:r>
        <w:tab/>
      </w:r>
      <w:r>
        <w:tab/>
      </w:r>
      <w:r>
        <w:tab/>
        <w:t>3, 15</w:t>
      </w:r>
    </w:p>
    <w:p w14:paraId="79653383" w14:textId="77777777" w:rsidR="00972AC7" w:rsidRDefault="00972AC7" w:rsidP="00972AC7"/>
    <w:p w14:paraId="3A76195C" w14:textId="77777777" w:rsidR="00972AC7" w:rsidRDefault="00972AC7" w:rsidP="00972AC7">
      <w:r>
        <w:t>Week 7</w:t>
      </w:r>
      <w:r>
        <w:tab/>
        <w:t>The Aggregate Demand/Aggregate Supply Model</w:t>
      </w:r>
      <w:r>
        <w:tab/>
      </w:r>
      <w:r>
        <w:tab/>
        <w:t>5, 8, 9, 13</w:t>
      </w:r>
    </w:p>
    <w:p w14:paraId="5FB7A022" w14:textId="77777777" w:rsidR="00972AC7" w:rsidRDefault="00972AC7" w:rsidP="00972AC7"/>
    <w:p w14:paraId="22871DA8" w14:textId="77777777" w:rsidR="00972AC7" w:rsidRPr="00C12E38" w:rsidRDefault="00972AC7" w:rsidP="00972AC7">
      <w:r>
        <w:t>Week 8</w:t>
      </w:r>
      <w:r>
        <w:tab/>
      </w:r>
      <w:r w:rsidRPr="00F92214">
        <w:rPr>
          <w:b/>
        </w:rPr>
        <w:t>MID-TERM</w:t>
      </w:r>
    </w:p>
    <w:p w14:paraId="34897FB0" w14:textId="77777777" w:rsidR="00972AC7" w:rsidRDefault="00972AC7" w:rsidP="00972AC7"/>
    <w:p w14:paraId="19F44B9F" w14:textId="77777777" w:rsidR="00972AC7" w:rsidRDefault="00972AC7" w:rsidP="00972AC7">
      <w:r>
        <w:t>Week 9</w:t>
      </w:r>
      <w:r>
        <w:tab/>
        <w:t>The Keynesian Perspective</w:t>
      </w:r>
      <w:r>
        <w:tab/>
      </w:r>
      <w:r>
        <w:tab/>
      </w:r>
      <w:r>
        <w:tab/>
      </w:r>
      <w:r>
        <w:tab/>
      </w:r>
      <w:r>
        <w:tab/>
        <w:t>10, 14, 15, 16</w:t>
      </w:r>
    </w:p>
    <w:p w14:paraId="4C05CD94" w14:textId="77777777" w:rsidR="00972AC7" w:rsidRDefault="00972AC7" w:rsidP="00972AC7"/>
    <w:p w14:paraId="15AC9729" w14:textId="77777777" w:rsidR="00972AC7" w:rsidRDefault="00972AC7" w:rsidP="00972AC7">
      <w:r>
        <w:t>Week 10</w:t>
      </w:r>
      <w:r w:rsidRPr="00F92214">
        <w:t xml:space="preserve"> </w:t>
      </w:r>
      <w:r>
        <w:tab/>
        <w:t>The Neoclassical Perspective</w:t>
      </w:r>
      <w:r>
        <w:tab/>
      </w:r>
      <w:r>
        <w:tab/>
      </w:r>
      <w:r>
        <w:tab/>
      </w:r>
      <w:r>
        <w:tab/>
      </w:r>
      <w:r>
        <w:tab/>
        <w:t>10, 13, 14, 15, 16</w:t>
      </w:r>
    </w:p>
    <w:p w14:paraId="192FC50E" w14:textId="77777777" w:rsidR="00972AC7" w:rsidRDefault="00972AC7" w:rsidP="00972AC7">
      <w:pPr>
        <w:ind w:left="720" w:firstLine="720"/>
      </w:pPr>
      <w:r>
        <w:t>Money &amp; Banking</w:t>
      </w:r>
      <w:r>
        <w:tab/>
      </w:r>
      <w:r>
        <w:tab/>
      </w:r>
      <w:r>
        <w:tab/>
      </w:r>
      <w:r>
        <w:tab/>
      </w:r>
      <w:r>
        <w:tab/>
      </w:r>
      <w:r>
        <w:tab/>
        <w:t>5, 6, 7</w:t>
      </w:r>
      <w:r>
        <w:tab/>
      </w:r>
    </w:p>
    <w:p w14:paraId="58A776A9" w14:textId="77777777" w:rsidR="00972AC7" w:rsidRDefault="00972AC7" w:rsidP="00972AC7"/>
    <w:p w14:paraId="2B8023A9" w14:textId="77777777" w:rsidR="00972AC7" w:rsidRDefault="00972AC7" w:rsidP="00972AC7">
      <w:r>
        <w:t>Week 11</w:t>
      </w:r>
      <w:r w:rsidRPr="00F92214">
        <w:t xml:space="preserve"> </w:t>
      </w:r>
      <w:r>
        <w:tab/>
        <w:t>Monetary Policy &amp; Bank Regulation</w:t>
      </w:r>
      <w:r>
        <w:tab/>
      </w:r>
      <w:r>
        <w:tab/>
      </w:r>
      <w:r>
        <w:tab/>
      </w:r>
      <w:r>
        <w:tab/>
        <w:t>7, 8, 9, 10</w:t>
      </w:r>
    </w:p>
    <w:p w14:paraId="6DE4E44E" w14:textId="77777777" w:rsidR="00972AC7" w:rsidRDefault="00972AC7" w:rsidP="00972AC7"/>
    <w:p w14:paraId="01178358" w14:textId="5C3ED47C" w:rsidR="00972AC7" w:rsidRDefault="00972AC7" w:rsidP="00972AC7">
      <w:r>
        <w:t>Week 12</w:t>
      </w:r>
      <w:r>
        <w:tab/>
        <w:t>Exchange Rates &amp; International Capital Flows</w:t>
      </w:r>
      <w:r>
        <w:tab/>
      </w:r>
      <w:r>
        <w:tab/>
        <w:t>15</w:t>
      </w:r>
    </w:p>
    <w:p w14:paraId="7E1675F2" w14:textId="77777777" w:rsidR="00972AC7" w:rsidRDefault="00972AC7" w:rsidP="00972AC7">
      <w:pPr>
        <w:ind w:left="720" w:firstLine="720"/>
      </w:pPr>
      <w:r>
        <w:t>Government Budgets &amp; Fiscal Policy</w:t>
      </w:r>
      <w:r>
        <w:tab/>
      </w:r>
      <w:r>
        <w:tab/>
      </w:r>
      <w:r>
        <w:tab/>
      </w:r>
      <w:r>
        <w:tab/>
        <w:t>9, 12</w:t>
      </w:r>
    </w:p>
    <w:p w14:paraId="3EB7C0D9" w14:textId="77777777" w:rsidR="00972AC7" w:rsidRDefault="00972AC7" w:rsidP="00972AC7"/>
    <w:p w14:paraId="2A6E147C" w14:textId="77777777" w:rsidR="00972AC7" w:rsidRDefault="00972AC7" w:rsidP="00972AC7">
      <w:r>
        <w:t>Week 13</w:t>
      </w:r>
      <w:r>
        <w:tab/>
        <w:t>The Impacts of Government Borrowing</w:t>
      </w:r>
      <w:r>
        <w:tab/>
      </w:r>
      <w:r>
        <w:tab/>
      </w:r>
      <w:r>
        <w:tab/>
        <w:t>9, 12</w:t>
      </w:r>
    </w:p>
    <w:p w14:paraId="5C148FBE" w14:textId="77777777" w:rsidR="00972AC7" w:rsidRDefault="00972AC7" w:rsidP="00972AC7"/>
    <w:p w14:paraId="1BDB5CCB" w14:textId="77777777" w:rsidR="00972AC7" w:rsidRDefault="00972AC7" w:rsidP="00972AC7">
      <w:r>
        <w:t>Week 14</w:t>
      </w:r>
      <w:r>
        <w:tab/>
        <w:t>Macroeconomic Policy around the World</w:t>
      </w:r>
      <w:r>
        <w:tab/>
      </w:r>
      <w:r>
        <w:tab/>
      </w:r>
      <w:r>
        <w:tab/>
        <w:t>1, 15, 16</w:t>
      </w:r>
      <w:r>
        <w:tab/>
      </w:r>
      <w:r>
        <w:tab/>
      </w:r>
      <w:r>
        <w:tab/>
      </w:r>
      <w:r>
        <w:tab/>
        <w:t>International Trade</w:t>
      </w:r>
      <w:r>
        <w:tab/>
      </w:r>
      <w:r>
        <w:tab/>
      </w:r>
      <w:r>
        <w:tab/>
      </w:r>
      <w:r>
        <w:tab/>
      </w:r>
      <w:r>
        <w:tab/>
      </w:r>
      <w:r>
        <w:tab/>
        <w:t>8, 9, 14, 15, 16</w:t>
      </w:r>
    </w:p>
    <w:p w14:paraId="49839962" w14:textId="77777777" w:rsidR="00972AC7" w:rsidRDefault="00972AC7" w:rsidP="00972AC7"/>
    <w:p w14:paraId="58A022EF" w14:textId="77777777" w:rsidR="00972AC7" w:rsidRDefault="00972AC7" w:rsidP="00972AC7">
      <w:r>
        <w:t>Week 15</w:t>
      </w:r>
      <w:r>
        <w:tab/>
        <w:t>Globalization &amp; Protectionism</w:t>
      </w:r>
      <w:r>
        <w:tab/>
      </w:r>
      <w:r>
        <w:tab/>
      </w:r>
      <w:r>
        <w:tab/>
      </w:r>
      <w:r>
        <w:tab/>
        <w:t>10, 15, 16</w:t>
      </w:r>
    </w:p>
    <w:p w14:paraId="12691EF7" w14:textId="77777777" w:rsidR="00972AC7" w:rsidRDefault="00972AC7" w:rsidP="00972AC7"/>
    <w:p w14:paraId="521BE7F9" w14:textId="716A85FD" w:rsidR="00972AC7" w:rsidRPr="00640D4E" w:rsidRDefault="00972AC7" w:rsidP="00972AC7">
      <w:r>
        <w:t>Week 16</w:t>
      </w:r>
      <w:r>
        <w:tab/>
      </w:r>
      <w:r w:rsidRPr="00F92214">
        <w:rPr>
          <w:b/>
        </w:rPr>
        <w:t>FINAL</w:t>
      </w:r>
    </w:p>
    <w:p w14:paraId="366022FC" w14:textId="77777777" w:rsidR="00972AC7" w:rsidRDefault="00972AC7"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1EA33F29" w:rsidR="002D552E" w:rsidRDefault="002D552E" w:rsidP="002D552E">
      <w:pPr>
        <w:widowControl w:val="0"/>
        <w:autoSpaceDE w:val="0"/>
        <w:autoSpaceDN w:val="0"/>
        <w:adjustRightInd w:val="0"/>
        <w:spacing w:after="0" w:line="240" w:lineRule="auto"/>
        <w:rPr>
          <w:rFonts w:eastAsia="Times New Roman" w:cs="Times New Roman"/>
          <w:b/>
          <w:szCs w:val="24"/>
        </w:rPr>
      </w:pPr>
    </w:p>
    <w:p w14:paraId="70CBEF2B" w14:textId="77777777" w:rsidR="00972AC7" w:rsidRPr="00972AC7" w:rsidRDefault="00972AC7" w:rsidP="00972AC7">
      <w:pPr>
        <w:widowControl w:val="0"/>
        <w:autoSpaceDE w:val="0"/>
        <w:autoSpaceDN w:val="0"/>
        <w:adjustRightInd w:val="0"/>
        <w:ind w:left="720"/>
        <w:rPr>
          <w:b/>
        </w:rPr>
      </w:pPr>
      <w:r w:rsidRPr="0036062F">
        <w:rPr>
          <w:b/>
        </w:rPr>
        <w:t>Student’s Responsibility:</w:t>
      </w:r>
      <w:r w:rsidRPr="004A05F1">
        <w:t xml:space="preserve">   </w:t>
      </w:r>
      <w:r w:rsidRPr="00972AC7">
        <w:rPr>
          <w:rStyle w:val="Strong"/>
          <w:b w:val="0"/>
          <w:color w:val="111111"/>
        </w:rPr>
        <w:t>Students must Read the Textbook and understand the Chapter Learning Objectives. Attend class and be prepared to participate in that day’s discussion, complete the Project(s) by the due dates, and complete the Quizzes &amp; Exams by the due dates.  Students must also Display Sincere adult Behavior in the classroom.  Students must do their own work!  </w:t>
      </w:r>
      <w:r w:rsidRPr="00972AC7">
        <w:rPr>
          <w:rStyle w:val="Strong"/>
          <w:b w:val="0"/>
          <w:color w:val="000000"/>
        </w:rPr>
        <w:t>No Plagiarism! </w:t>
      </w:r>
    </w:p>
    <w:p w14:paraId="5AA32953" w14:textId="77777777" w:rsidR="00972AC7" w:rsidRPr="004A05F1" w:rsidRDefault="00972AC7" w:rsidP="00972AC7">
      <w:pPr>
        <w:widowControl w:val="0"/>
        <w:autoSpaceDE w:val="0"/>
        <w:autoSpaceDN w:val="0"/>
        <w:adjustRightInd w:val="0"/>
      </w:pPr>
    </w:p>
    <w:p w14:paraId="407533C9" w14:textId="77777777" w:rsidR="00972AC7" w:rsidRPr="004A05F1" w:rsidRDefault="00972AC7" w:rsidP="00972AC7">
      <w:pPr>
        <w:widowControl w:val="0"/>
        <w:autoSpaceDE w:val="0"/>
        <w:autoSpaceDN w:val="0"/>
        <w:adjustRightInd w:val="0"/>
        <w:ind w:left="720"/>
      </w:pPr>
      <w:r w:rsidRPr="00847ECE">
        <w:rPr>
          <w:b/>
        </w:rPr>
        <w:t>Instructor’s Responsibility:</w:t>
      </w:r>
      <w:r w:rsidRPr="004A05F1">
        <w:t xml:space="preserve">   </w:t>
      </w:r>
      <w:r w:rsidRPr="00C6575F">
        <w:t xml:space="preserve">It is the responsibility of the instructor to enhance and expand the meaning and application of the subject matter covered in the course.  The instructor will not normally review the assigned text.  The instructor will provide grades in a timely manner and </w:t>
      </w:r>
      <w:proofErr w:type="gramStart"/>
      <w:r w:rsidRPr="00C6575F">
        <w:t xml:space="preserve">make </w:t>
      </w:r>
      <w:r>
        <w:t>arrangements</w:t>
      </w:r>
      <w:proofErr w:type="gramEnd"/>
      <w:r>
        <w:t xml:space="preserve"> to be </w:t>
      </w:r>
      <w:r w:rsidRPr="00C6575F">
        <w:t>available for assistance as needed.</w:t>
      </w:r>
      <w:r w:rsidRPr="00D100A5">
        <w:rPr>
          <w:rStyle w:val="Strong"/>
        </w:rPr>
        <w:t>   </w:t>
      </w:r>
    </w:p>
    <w:p w14:paraId="77BAD24C" w14:textId="77777777" w:rsidR="00972AC7" w:rsidRPr="002D552E" w:rsidRDefault="00972AC7"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lastRenderedPageBreak/>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28347E06" w:rsidR="006B0B4B" w:rsidRPr="00D9546F" w:rsidRDefault="00972AC7" w:rsidP="006B0B4B">
    <w:pPr>
      <w:pStyle w:val="NoSpacing"/>
      <w:rPr>
        <w:b/>
        <w:sz w:val="20"/>
        <w:szCs w:val="20"/>
      </w:rPr>
    </w:pPr>
    <w:r>
      <w:rPr>
        <w:b/>
        <w:sz w:val="20"/>
        <w:szCs w:val="20"/>
      </w:rPr>
      <w:t>ECON 2206 – Principles of Macroeconomics</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B307ED4" w:rsidR="007D595B" w:rsidRPr="000071FE" w:rsidRDefault="007D595B" w:rsidP="007D595B">
    <w:pPr>
      <w:pStyle w:val="Header"/>
    </w:pPr>
    <w:r w:rsidRPr="00D9546F">
      <w:rPr>
        <w:b/>
        <w:sz w:val="20"/>
        <w:szCs w:val="20"/>
      </w:rPr>
      <w:t xml:space="preserve">Curriculum Committee – </w:t>
    </w:r>
    <w:r w:rsidR="00972AC7">
      <w:rPr>
        <w:b/>
        <w:sz w:val="20"/>
        <w:szCs w:val="20"/>
      </w:rPr>
      <w:t>January 2024</w:t>
    </w:r>
  </w:p>
  <w:p w14:paraId="0B623F1C" w14:textId="7C96DBAF" w:rsidR="007D595B" w:rsidRPr="00D9546F" w:rsidRDefault="00972AC7" w:rsidP="007D595B">
    <w:pPr>
      <w:pStyle w:val="NoSpacing"/>
      <w:rPr>
        <w:b/>
        <w:sz w:val="20"/>
        <w:szCs w:val="20"/>
      </w:rPr>
    </w:pPr>
    <w:r>
      <w:rPr>
        <w:b/>
        <w:sz w:val="20"/>
        <w:szCs w:val="20"/>
      </w:rPr>
      <w:t>ECON 2206 – Principles of Macroeconomics</w:t>
    </w:r>
    <w:r>
      <w:rPr>
        <w:b/>
        <w:sz w:val="20"/>
        <w:szCs w:val="20"/>
      </w:rPr>
      <w:tab/>
    </w:r>
    <w:r>
      <w:rPr>
        <w:b/>
        <w:sz w:val="20"/>
        <w:szCs w:val="20"/>
      </w:rPr>
      <w:tab/>
    </w:r>
    <w:r>
      <w:rPr>
        <w:b/>
        <w:sz w:val="20"/>
        <w:szCs w:val="20"/>
      </w:rPr>
      <w:tab/>
      <w:t>TAG:OSS005 OTM: 19943 OTM36</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C1463A8"/>
    <w:multiLevelType w:val="hybridMultilevel"/>
    <w:tmpl w:val="6DD04FE2"/>
    <w:lvl w:ilvl="0" w:tplc="F7C4D5AA">
      <w:start w:val="1"/>
      <w:numFmt w:val="decimal"/>
      <w:lvlText w:val="%1."/>
      <w:lvlJc w:val="left"/>
      <w:pPr>
        <w:ind w:left="720" w:hanging="360"/>
      </w:pPr>
      <w:rPr>
        <w:rFonts w:ascii="Times New Roman" w:eastAsia="Times New Roman" w:hAnsi="Times New Roman" w:cs="Times New Roman" w:hint="default"/>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D1743"/>
    <w:rsid w:val="00507674"/>
    <w:rsid w:val="0051463C"/>
    <w:rsid w:val="00561C9D"/>
    <w:rsid w:val="005A1847"/>
    <w:rsid w:val="00620D8B"/>
    <w:rsid w:val="006564A0"/>
    <w:rsid w:val="006B0B4B"/>
    <w:rsid w:val="006D0282"/>
    <w:rsid w:val="00774CF2"/>
    <w:rsid w:val="007D595B"/>
    <w:rsid w:val="00931E3B"/>
    <w:rsid w:val="00972AC7"/>
    <w:rsid w:val="009D7356"/>
    <w:rsid w:val="00A138F5"/>
    <w:rsid w:val="00AB4B72"/>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character" w:styleId="Strong">
    <w:name w:val="Strong"/>
    <w:uiPriority w:val="22"/>
    <w:qFormat/>
    <w:rsid w:val="00972AC7"/>
    <w:rPr>
      <w:b/>
      <w:bCs/>
    </w:rPr>
  </w:style>
  <w:style w:type="character" w:styleId="UnresolvedMention">
    <w:name w:val="Unresolved Mention"/>
    <w:basedOn w:val="DefaultParagraphFont"/>
    <w:uiPriority w:val="99"/>
    <w:semiHidden/>
    <w:unhideWhenUsed/>
    <w:rsid w:val="00972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penstax.org/details/books/principles-macroeconomics-3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www.w3.org/XML/1998/namespace"/>
    <ds:schemaRef ds:uri="132472af-f9e1-4726-b37e-9932a1871910"/>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13FDE8E7-6A61-46FF-8619-DD58490167A1}"/>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2024-01-16T15:06:00Z</dcterms:created>
  <dcterms:modified xsi:type="dcterms:W3CDTF">2024-01-16T15:06:00Z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